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36BF" w:rsidRDefault="008836BF" w:rsidP="00B7794E">
      <w:pPr>
        <w:rPr>
          <w:rFonts w:ascii="Times New Roman" w:hAnsi="Times New Roman" w:cs="Times New Roman"/>
          <w:color w:val="181818"/>
          <w:sz w:val="24"/>
          <w:szCs w:val="24"/>
          <w:lang w:eastAsia="ru-RU"/>
        </w:rPr>
      </w:pPr>
    </w:p>
    <w:p w:rsidR="008836BF" w:rsidRDefault="0042505D" w:rsidP="00B7794E">
      <w:pPr>
        <w:rPr>
          <w:rFonts w:ascii="Times New Roman" w:hAnsi="Times New Roman" w:cs="Times New Roman"/>
          <w:color w:val="181818"/>
          <w:sz w:val="24"/>
          <w:szCs w:val="24"/>
          <w:lang w:eastAsia="ru-RU"/>
        </w:rPr>
      </w:pPr>
      <w:r w:rsidRPr="0042505D">
        <w:rPr>
          <w:rFonts w:ascii="Times New Roman" w:hAnsi="Times New Roman" w:cs="Times New Roman"/>
          <w:noProof/>
          <w:color w:val="181818"/>
          <w:sz w:val="24"/>
          <w:szCs w:val="24"/>
          <w:lang w:eastAsia="ru-RU"/>
        </w:rPr>
        <w:drawing>
          <wp:inline distT="0" distB="0" distL="0" distR="0">
            <wp:extent cx="5940425" cy="8175364"/>
            <wp:effectExtent l="0" t="0" r="0" b="0"/>
            <wp:docPr id="2" name="Рисунок 2" descr="C:\Users\User\Desktop\ефремов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ефремова.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0" w:name="_GoBack"/>
      <w:bookmarkEnd w:id="0"/>
    </w:p>
    <w:p w:rsidR="00661FFE" w:rsidRDefault="00661FFE" w:rsidP="00B7794E">
      <w:pPr>
        <w:rPr>
          <w:rFonts w:ascii="Times New Roman" w:hAnsi="Times New Roman" w:cs="Times New Roman"/>
          <w:color w:val="181818"/>
          <w:sz w:val="24"/>
          <w:szCs w:val="24"/>
          <w:lang w:eastAsia="ru-RU"/>
        </w:rPr>
      </w:pPr>
    </w:p>
    <w:p w:rsidR="008836BF" w:rsidRPr="008C127D" w:rsidRDefault="008836BF" w:rsidP="00B7794E">
      <w:pPr>
        <w:rPr>
          <w:rFonts w:ascii="Times New Roman" w:hAnsi="Times New Roman" w:cs="Times New Roman"/>
          <w:color w:val="181818"/>
          <w:sz w:val="24"/>
          <w:szCs w:val="24"/>
          <w:lang w:eastAsia="ru-RU"/>
        </w:rPr>
      </w:pP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Содержание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1. Целевой раздел</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Пояснительная </w:t>
      </w:r>
      <w:r w:rsidR="00B7794E">
        <w:rPr>
          <w:rFonts w:ascii="Times New Roman" w:hAnsi="Times New Roman" w:cs="Times New Roman"/>
          <w:color w:val="181818"/>
          <w:sz w:val="24"/>
          <w:szCs w:val="24"/>
          <w:lang w:eastAsia="ru-RU"/>
        </w:rPr>
        <w:t xml:space="preserve">записка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1.1.Цели и задачи </w:t>
      </w:r>
      <w:r w:rsidR="00B7794E">
        <w:rPr>
          <w:rFonts w:ascii="Times New Roman" w:hAnsi="Times New Roman" w:cs="Times New Roman"/>
          <w:color w:val="181818"/>
          <w:sz w:val="24"/>
          <w:szCs w:val="24"/>
          <w:lang w:eastAsia="ru-RU"/>
        </w:rPr>
        <w:t xml:space="preserve">реализации рабочей программы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1.2.Принципы и подходы к фо</w:t>
      </w:r>
      <w:r w:rsidR="00B7794E">
        <w:rPr>
          <w:rFonts w:ascii="Times New Roman" w:hAnsi="Times New Roman" w:cs="Times New Roman"/>
          <w:color w:val="181818"/>
          <w:sz w:val="24"/>
          <w:szCs w:val="24"/>
          <w:lang w:eastAsia="ru-RU"/>
        </w:rPr>
        <w:t xml:space="preserve">рмированию рабочей программы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1.3.Формы, методы</w:t>
      </w:r>
      <w:r w:rsidR="00B7794E">
        <w:rPr>
          <w:rFonts w:ascii="Times New Roman" w:hAnsi="Times New Roman" w:cs="Times New Roman"/>
          <w:color w:val="181818"/>
          <w:sz w:val="24"/>
          <w:szCs w:val="24"/>
          <w:lang w:eastAsia="ru-RU"/>
        </w:rPr>
        <w:t xml:space="preserve"> и приемы реализации программы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2. Содержательный раздел</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2.1.Содержание практического курса «Раз – ступенька, два – с</w:t>
      </w:r>
      <w:r w:rsidR="00B7794E">
        <w:rPr>
          <w:rFonts w:ascii="Times New Roman" w:hAnsi="Times New Roman" w:cs="Times New Roman"/>
          <w:color w:val="181818"/>
          <w:sz w:val="24"/>
          <w:szCs w:val="24"/>
          <w:lang w:eastAsia="ru-RU"/>
        </w:rPr>
        <w:t xml:space="preserve">тупенька...»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2.2. Предполагаемые результаты освоения курса «Раз – ст</w:t>
      </w:r>
      <w:r w:rsidR="00B7794E">
        <w:rPr>
          <w:rFonts w:ascii="Times New Roman" w:hAnsi="Times New Roman" w:cs="Times New Roman"/>
          <w:color w:val="181818"/>
          <w:sz w:val="24"/>
          <w:szCs w:val="24"/>
          <w:lang w:eastAsia="ru-RU"/>
        </w:rPr>
        <w:t xml:space="preserve">упенька, два – ступенька...»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000000"/>
          <w:sz w:val="24"/>
          <w:szCs w:val="24"/>
          <w:lang w:eastAsia="ru-RU"/>
        </w:rPr>
        <w:t>2.3. Тематическое планирование непосредственно о</w:t>
      </w:r>
      <w:r w:rsidR="00B7794E">
        <w:rPr>
          <w:rFonts w:ascii="Times New Roman" w:hAnsi="Times New Roman" w:cs="Times New Roman"/>
          <w:color w:val="000000"/>
          <w:sz w:val="24"/>
          <w:szCs w:val="24"/>
          <w:lang w:eastAsia="ru-RU"/>
        </w:rPr>
        <w:t xml:space="preserve">бразовательной деятельности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000000"/>
          <w:sz w:val="24"/>
          <w:szCs w:val="24"/>
          <w:lang w:eastAsia="ru-RU"/>
        </w:rPr>
        <w:t>3. Организационный раздел</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3.1. Объекты предметной среды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000000"/>
          <w:sz w:val="24"/>
          <w:szCs w:val="24"/>
          <w:lang w:eastAsia="ru-RU"/>
        </w:rPr>
        <w:t xml:space="preserve">3.2.Объекты </w:t>
      </w:r>
      <w:r w:rsidR="00B7794E">
        <w:rPr>
          <w:rFonts w:ascii="Times New Roman" w:hAnsi="Times New Roman" w:cs="Times New Roman"/>
          <w:color w:val="000000"/>
          <w:sz w:val="24"/>
          <w:szCs w:val="24"/>
          <w:lang w:eastAsia="ru-RU"/>
        </w:rPr>
        <w:t xml:space="preserve">социальной среды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000000"/>
          <w:sz w:val="24"/>
          <w:szCs w:val="24"/>
          <w:lang w:eastAsia="ru-RU"/>
        </w:rPr>
        <w:t>3.3. Учебно-методическое и материально</w:t>
      </w:r>
      <w:r w:rsidR="00B7794E">
        <w:rPr>
          <w:rFonts w:ascii="Times New Roman" w:hAnsi="Times New Roman" w:cs="Times New Roman"/>
          <w:color w:val="000000"/>
          <w:sz w:val="24"/>
          <w:szCs w:val="24"/>
          <w:lang w:eastAsia="ru-RU"/>
        </w:rPr>
        <w:t xml:space="preserve">-техническое сопровождение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000000"/>
          <w:sz w:val="24"/>
          <w:szCs w:val="24"/>
          <w:lang w:eastAsia="ru-RU"/>
        </w:rPr>
        <w:t>3.4.Перечень уче</w:t>
      </w:r>
      <w:r w:rsidR="00B7794E">
        <w:rPr>
          <w:rFonts w:ascii="Times New Roman" w:hAnsi="Times New Roman" w:cs="Times New Roman"/>
          <w:color w:val="000000"/>
          <w:sz w:val="24"/>
          <w:szCs w:val="24"/>
          <w:lang w:eastAsia="ru-RU"/>
        </w:rPr>
        <w:t xml:space="preserve">бно-методического обеспечения </w:t>
      </w:r>
    </w:p>
    <w:p w:rsidR="008C127D" w:rsidRPr="008C127D" w:rsidRDefault="008C127D" w:rsidP="00B7794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1. Целевой раздел</w:t>
      </w:r>
    </w:p>
    <w:p w:rsidR="008C127D" w:rsidRPr="008C127D" w:rsidRDefault="008C127D" w:rsidP="00B7794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Пояснительная записка</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Рабочая программа по формированию элементарных математических представлений у детей </w:t>
      </w:r>
      <w:r w:rsidR="008C127D" w:rsidRPr="008C127D">
        <w:rPr>
          <w:rFonts w:ascii="Times New Roman" w:hAnsi="Times New Roman" w:cs="Times New Roman"/>
          <w:b/>
          <w:bCs/>
          <w:color w:val="181818"/>
          <w:sz w:val="24"/>
          <w:szCs w:val="24"/>
          <w:lang w:eastAsia="ru-RU"/>
        </w:rPr>
        <w:t>старшего возраста</w:t>
      </w:r>
      <w:r w:rsidR="008C127D" w:rsidRPr="008C127D">
        <w:rPr>
          <w:rFonts w:ascii="Times New Roman" w:hAnsi="Times New Roman" w:cs="Times New Roman"/>
          <w:color w:val="181818"/>
          <w:sz w:val="24"/>
          <w:szCs w:val="24"/>
          <w:lang w:eastAsia="ru-RU"/>
        </w:rPr>
        <w:t xml:space="preserve"> разработана на основе Программы математического развития «Ступеньки» (практический курс математики для дошкольников. Л.Г. </w:t>
      </w:r>
      <w:proofErr w:type="spellStart"/>
      <w:r w:rsidR="008C127D" w:rsidRPr="008C127D">
        <w:rPr>
          <w:rFonts w:ascii="Times New Roman" w:hAnsi="Times New Roman" w:cs="Times New Roman"/>
          <w:color w:val="181818"/>
          <w:sz w:val="24"/>
          <w:szCs w:val="24"/>
          <w:lang w:eastAsia="ru-RU"/>
        </w:rPr>
        <w:t>Петерсон</w:t>
      </w:r>
      <w:proofErr w:type="spellEnd"/>
      <w:r w:rsidR="008C127D" w:rsidRPr="008C127D">
        <w:rPr>
          <w:rFonts w:ascii="Times New Roman" w:hAnsi="Times New Roman" w:cs="Times New Roman"/>
          <w:color w:val="181818"/>
          <w:sz w:val="24"/>
          <w:szCs w:val="24"/>
          <w:lang w:eastAsia="ru-RU"/>
        </w:rPr>
        <w:t xml:space="preserve">, </w:t>
      </w:r>
      <w:proofErr w:type="spellStart"/>
      <w:r w:rsidR="008C127D" w:rsidRPr="008C127D">
        <w:rPr>
          <w:rFonts w:ascii="Times New Roman" w:hAnsi="Times New Roman" w:cs="Times New Roman"/>
          <w:color w:val="181818"/>
          <w:sz w:val="24"/>
          <w:szCs w:val="24"/>
          <w:lang w:eastAsia="ru-RU"/>
        </w:rPr>
        <w:t>Кочемасова</w:t>
      </w:r>
      <w:proofErr w:type="spellEnd"/>
      <w:r w:rsidR="008C127D" w:rsidRPr="008C127D">
        <w:rPr>
          <w:rFonts w:ascii="Times New Roman" w:hAnsi="Times New Roman" w:cs="Times New Roman"/>
          <w:color w:val="181818"/>
          <w:sz w:val="24"/>
          <w:szCs w:val="24"/>
          <w:lang w:eastAsia="ru-RU"/>
        </w:rPr>
        <w:t xml:space="preserve"> Е.Е.).</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Программа дошкольной подготовки «Раз – ступенька, два – ступенька...» для детей 5–6 позволяет дошкольникам накопить первичный опыт математической деятельности по всем содержательно-методическим линиям школьного курса математики.</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 xml:space="preserve">Концепция по дошкольному образованию, ориентиры и требования к обновлению содержания дошкольного образования очерчивают ряд достаточно серьезных требований к познавательному развитию дошкольников, частью которого является математическое развитие. Оно не сводится к тому, чтобы научить дошкольника считать, измерять и решать арифметические задачи. Это еще и развитие способности видеть, открывать в окружающем мире свойства, отношения, зависимости, умения их «конструировать» предметами, знаками, символами. Всем известно, что математика обладает уникальными возможностями для развития детей. Занятия по формированию ЭМП развивают психические процессы: восприятие, внимание, память, мышление, воображение, а также </w:t>
      </w:r>
      <w:r w:rsidR="008C127D" w:rsidRPr="008C127D">
        <w:rPr>
          <w:rFonts w:ascii="Times New Roman" w:hAnsi="Times New Roman" w:cs="Times New Roman"/>
          <w:color w:val="181818"/>
          <w:sz w:val="24"/>
          <w:szCs w:val="24"/>
          <w:lang w:eastAsia="ru-RU"/>
        </w:rPr>
        <w:lastRenderedPageBreak/>
        <w:t>формируют личностные качества учащихся: аккуратность, трудолюбие, инициативность, общительность, волевые качества и творческие способности детей.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Цели и задачи реализации рабочей программы</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b/>
          <w:bCs/>
          <w:color w:val="181818"/>
          <w:sz w:val="24"/>
          <w:szCs w:val="24"/>
          <w:lang w:eastAsia="ru-RU"/>
        </w:rPr>
        <w:t xml:space="preserve">       </w:t>
      </w:r>
      <w:r w:rsidR="008C127D" w:rsidRPr="008C127D">
        <w:rPr>
          <w:rFonts w:ascii="Times New Roman" w:hAnsi="Times New Roman" w:cs="Times New Roman"/>
          <w:b/>
          <w:bCs/>
          <w:color w:val="181818"/>
          <w:sz w:val="24"/>
          <w:szCs w:val="24"/>
          <w:lang w:eastAsia="ru-RU"/>
        </w:rPr>
        <w:t>Главная цель программы</w:t>
      </w:r>
      <w:r w:rsidR="008C127D" w:rsidRPr="008C127D">
        <w:rPr>
          <w:rFonts w:ascii="Times New Roman" w:hAnsi="Times New Roman" w:cs="Times New Roman"/>
          <w:color w:val="181818"/>
          <w:sz w:val="24"/>
          <w:szCs w:val="24"/>
          <w:lang w:eastAsia="ru-RU"/>
        </w:rPr>
        <w:t> - всестороннее развитие ребенка, формирование у него способностей к саморазвитию и само изменению, картины мира и нравственных качеств, создающих условия для успешного вхождения в культуру и созидательную жизнь общества, самоопределения и самореализации личности.</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Эта цель реализуется в соответствии с этапами познания и возрастными особенностями развития детей в системе непрерывного образования. Реализация рабочей программы способствует созданию формирования интереса к занятиям математики.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Основные задачи программы:</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Формирование мотивации учения, ориентированной удовлетворение познавательных интересов, радость творчества.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Увеличение объема внимания и памяти.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Формирование мыслительных операций (анализа и синтеза, сравнения, обобщения, классификации, аналогии).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Развитие образного и вариативного мышления, фантазии, воображения, творческих способностей.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Развитие речи, умения аргументировать свои высказывания, строить простейшие умозаключения.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Выработка умения целенаправленно владеть волевыми усилиями, устанавливать правильные отношения со сверстниками и взрослыми, видеть себя глазами окружающих.</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Формировать умение планировать свои действия, осуществлять решение в соответствии с заданными правилами и алгоритмами, проверять результат своих действий.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Эти задачи решаются в процессе ознакомления детей с количеством и счетом, измерением и сравнением величин, пространственными и временными ориентировками.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Принципы и подходы к формированию рабочей программы</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 xml:space="preserve">В основу программы заложен принцип построения содержания по спирали: т.е. один и тот же основной круг понятий рассматривается на разном уровне сложности. В основе организации обучения лежит проблемно - диалогическая технология. Новые знания открываются с помощью педагога путем анализа, синтеза, сравнения, классификации, </w:t>
      </w: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аналогии, обобщения.</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Занятия проводятся с учетом деятельного подхода, это позволяет повысить познавательную активность детей.</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Программа позволяет снизить объем интеллектуальной, эмоциональной и нервной нагрузки на детей, т.к. большинство занятий носит интегрированный характер.</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lastRenderedPageBreak/>
        <w:t xml:space="preserve">      </w:t>
      </w:r>
      <w:r w:rsidR="008C127D" w:rsidRPr="008C127D">
        <w:rPr>
          <w:rFonts w:ascii="Times New Roman" w:hAnsi="Times New Roman" w:cs="Times New Roman"/>
          <w:color w:val="181818"/>
          <w:sz w:val="24"/>
          <w:szCs w:val="24"/>
          <w:lang w:eastAsia="ru-RU"/>
        </w:rPr>
        <w:t xml:space="preserve">Программа учитывает </w:t>
      </w:r>
      <w:proofErr w:type="spellStart"/>
      <w:r w:rsidR="008C127D" w:rsidRPr="008C127D">
        <w:rPr>
          <w:rFonts w:ascii="Times New Roman" w:hAnsi="Times New Roman" w:cs="Times New Roman"/>
          <w:color w:val="181818"/>
          <w:sz w:val="24"/>
          <w:szCs w:val="24"/>
          <w:lang w:eastAsia="ru-RU"/>
        </w:rPr>
        <w:t>здоровьесберегающие</w:t>
      </w:r>
      <w:proofErr w:type="spellEnd"/>
      <w:r w:rsidR="008C127D" w:rsidRPr="008C127D">
        <w:rPr>
          <w:rFonts w:ascii="Times New Roman" w:hAnsi="Times New Roman" w:cs="Times New Roman"/>
          <w:color w:val="181818"/>
          <w:sz w:val="24"/>
          <w:szCs w:val="24"/>
          <w:lang w:eastAsia="ru-RU"/>
        </w:rPr>
        <w:t xml:space="preserve"> технологии, что позволяет сохранять здоровье детей.</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В соответствии с психологическими особенностями развития дошкольников, занятия по «ФЭМП» по сути, являются системой дидактических игр, в процессе которых дети исследуют проблемные ситуации, выявляют существенные признаки и отношения, соревнуются, делают «открытия». В ходе этих игр и осуществляется личностно ориентированное взаимодействие взрослого с ребенком и детей между собой, их общение в парах, в группах, формирование навыков коммуникативного взаимодействия. Дети не замечают, что идет обучение. Вся система организации занятий воспринимается ими как естественное продолжение их игровой деятельности. Большое внимание в программе уделяется развитию вариативного мышления и творческих способностей ребенка.</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 xml:space="preserve">Дидактической основой организации работы с детьми в программе является следующая система дидактических </w:t>
      </w:r>
      <w:proofErr w:type="spellStart"/>
      <w:proofErr w:type="gramStart"/>
      <w:r w:rsidR="008C127D" w:rsidRPr="008C127D">
        <w:rPr>
          <w:rFonts w:ascii="Times New Roman" w:hAnsi="Times New Roman" w:cs="Times New Roman"/>
          <w:color w:val="181818"/>
          <w:sz w:val="24"/>
          <w:szCs w:val="24"/>
          <w:lang w:eastAsia="ru-RU"/>
        </w:rPr>
        <w:t>принципов:создается</w:t>
      </w:r>
      <w:proofErr w:type="spellEnd"/>
      <w:proofErr w:type="gramEnd"/>
      <w:r w:rsidR="008C127D" w:rsidRPr="008C127D">
        <w:rPr>
          <w:rFonts w:ascii="Times New Roman" w:hAnsi="Times New Roman" w:cs="Times New Roman"/>
          <w:color w:val="181818"/>
          <w:sz w:val="24"/>
          <w:szCs w:val="24"/>
          <w:lang w:eastAsia="ru-RU"/>
        </w:rPr>
        <w:t xml:space="preserve"> образовательная среда, обеспечивающая снятие всех </w:t>
      </w:r>
      <w:proofErr w:type="spellStart"/>
      <w:r w:rsidR="008C127D" w:rsidRPr="008C127D">
        <w:rPr>
          <w:rFonts w:ascii="Times New Roman" w:hAnsi="Times New Roman" w:cs="Times New Roman"/>
          <w:color w:val="181818"/>
          <w:sz w:val="24"/>
          <w:szCs w:val="24"/>
          <w:lang w:eastAsia="ru-RU"/>
        </w:rPr>
        <w:t>стрессообразующих</w:t>
      </w:r>
      <w:proofErr w:type="spellEnd"/>
      <w:r w:rsidR="008C127D" w:rsidRPr="008C127D">
        <w:rPr>
          <w:rFonts w:ascii="Times New Roman" w:hAnsi="Times New Roman" w:cs="Times New Roman"/>
          <w:color w:val="181818"/>
          <w:sz w:val="24"/>
          <w:szCs w:val="24"/>
          <w:lang w:eastAsia="ru-RU"/>
        </w:rPr>
        <w:t xml:space="preserve"> факторов учебного процесса (принцип психологической комфортности);</w:t>
      </w: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новое знание вводится не в готовом виде, а через самостоятельное «открытие» его детьми на предметной основе (принцип деятельности);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обеспечивается возможность продвижения каждого ребенка своим темпом (принцип минимакса);</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при введении нового знания раскрывается его взаимосвязь с предметами и явлениями окружающего мира (принцип целостности); -– у детей формируется умение осуществлять собственный выбор, и им систематически предоставляется возможность выбора (принцип вариативности);</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процесс обучения сориентирован на приобретение детьми собственного опыта творческой деятельности (принцип творчества);</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обеспечиваются преемственные связи между дошкольной подготовкой и начальной школой (принцип непрерывности).</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 xml:space="preserve">Изложенные выше принципы интегрируют современные научные взгляды об основах организации развивающего обучения в непрерывной сфере образования обеспечивают решение поставленных задач интеллектуального и личностного развития детей, формирования у них </w:t>
      </w:r>
      <w:proofErr w:type="spellStart"/>
      <w:r w:rsidR="008C127D" w:rsidRPr="008C127D">
        <w:rPr>
          <w:rFonts w:ascii="Times New Roman" w:hAnsi="Times New Roman" w:cs="Times New Roman"/>
          <w:color w:val="181818"/>
          <w:sz w:val="24"/>
          <w:szCs w:val="24"/>
          <w:lang w:eastAsia="ru-RU"/>
        </w:rPr>
        <w:t>деятельностных</w:t>
      </w:r>
      <w:proofErr w:type="spellEnd"/>
      <w:r w:rsidR="008C127D" w:rsidRPr="008C127D">
        <w:rPr>
          <w:rFonts w:ascii="Times New Roman" w:hAnsi="Times New Roman" w:cs="Times New Roman"/>
          <w:color w:val="181818"/>
          <w:sz w:val="24"/>
          <w:szCs w:val="24"/>
          <w:lang w:eastAsia="ru-RU"/>
        </w:rPr>
        <w:t xml:space="preserve"> способностей.</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В дидактической системе, которая лежит в основе рабочей программы по «ФЭМП», выделяются три основных типа занятий с дошкольниками: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занятие «открытия» нового знания;</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тренировочное занятие;</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итоговое занятие.</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 xml:space="preserve">Структура занятия каждого типа, дидактические задачи этапов занятий являются адаптацией технологии </w:t>
      </w:r>
      <w:proofErr w:type="spellStart"/>
      <w:r w:rsidR="008C127D" w:rsidRPr="008C127D">
        <w:rPr>
          <w:rFonts w:ascii="Times New Roman" w:hAnsi="Times New Roman" w:cs="Times New Roman"/>
          <w:color w:val="181818"/>
          <w:sz w:val="24"/>
          <w:szCs w:val="24"/>
          <w:lang w:eastAsia="ru-RU"/>
        </w:rPr>
        <w:t>деятельностного</w:t>
      </w:r>
      <w:proofErr w:type="spellEnd"/>
      <w:r w:rsidR="008C127D" w:rsidRPr="008C127D">
        <w:rPr>
          <w:rFonts w:ascii="Times New Roman" w:hAnsi="Times New Roman" w:cs="Times New Roman"/>
          <w:color w:val="181818"/>
          <w:sz w:val="24"/>
          <w:szCs w:val="24"/>
          <w:lang w:eastAsia="ru-RU"/>
        </w:rPr>
        <w:t xml:space="preserve"> метода для дошкольного периода с учетом целей дошкольной подготовки детей. Особенностью занятий «открытия» нового знания является то, что поставленные цели дошкольной подготовки формируются в процессе освоения детьми новой для них содержательной области. Параллельно с этим тренируются мыслительные операции, психические процессы, </w:t>
      </w:r>
      <w:proofErr w:type="spellStart"/>
      <w:r w:rsidR="008C127D" w:rsidRPr="008C127D">
        <w:rPr>
          <w:rFonts w:ascii="Times New Roman" w:hAnsi="Times New Roman" w:cs="Times New Roman"/>
          <w:color w:val="181818"/>
          <w:sz w:val="24"/>
          <w:szCs w:val="24"/>
          <w:lang w:eastAsia="ru-RU"/>
        </w:rPr>
        <w:t>деятельностные</w:t>
      </w:r>
      <w:proofErr w:type="spellEnd"/>
      <w:r w:rsidR="008C127D" w:rsidRPr="008C127D">
        <w:rPr>
          <w:rFonts w:ascii="Times New Roman" w:hAnsi="Times New Roman" w:cs="Times New Roman"/>
          <w:color w:val="181818"/>
          <w:sz w:val="24"/>
          <w:szCs w:val="24"/>
          <w:lang w:eastAsia="ru-RU"/>
        </w:rPr>
        <w:t xml:space="preserve"> способности.</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Структура занятий «открытия» нового знания имеет следующий вид:</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Введение в игровую ситуацию.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Актуализация и 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«Открытие» детьми нового способа действий.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Включение нового знания в систему знаний ребенка и повторение.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Продолжительность этапов зависит от того, на какой ступени обучения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находятся дети (младшая, средняя, старшая или подготовительная группа), и от дидактических целей занятия. Успешная реализация программы зависит использования различных технологий, форм, приемов и методов работы на развивающих занятиях.</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Формы, методы и приемы реализации программы</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Формы и методы реализации программы:</w:t>
      </w:r>
      <w:r w:rsidR="00B7794E">
        <w:rPr>
          <w:rFonts w:ascii="Times New Roman" w:hAnsi="Times New Roman" w:cs="Times New Roman"/>
          <w:color w:val="181818"/>
          <w:sz w:val="24"/>
          <w:szCs w:val="24"/>
          <w:lang w:eastAsia="ru-RU"/>
        </w:rPr>
        <w:t xml:space="preserve"> </w:t>
      </w:r>
      <w:proofErr w:type="spellStart"/>
      <w:r w:rsidRPr="008C127D">
        <w:rPr>
          <w:rFonts w:ascii="Times New Roman" w:hAnsi="Times New Roman" w:cs="Times New Roman"/>
          <w:color w:val="181818"/>
          <w:sz w:val="24"/>
          <w:szCs w:val="24"/>
          <w:lang w:eastAsia="ru-RU"/>
        </w:rPr>
        <w:t>деятельностный</w:t>
      </w:r>
      <w:proofErr w:type="spellEnd"/>
      <w:r w:rsidRPr="008C127D">
        <w:rPr>
          <w:rFonts w:ascii="Times New Roman" w:hAnsi="Times New Roman" w:cs="Times New Roman"/>
          <w:color w:val="181818"/>
          <w:sz w:val="24"/>
          <w:szCs w:val="24"/>
          <w:lang w:eastAsia="ru-RU"/>
        </w:rPr>
        <w:t xml:space="preserve"> метод;</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исследовательский метод;</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игровые упражнения;</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дидактические игры;</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создание и решение проблемных ситуаций;</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самопроверка.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Приемы работы:</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рассказ;</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беседа;</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описание;</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указание и объяснение;</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 xml:space="preserve">вопросы </w:t>
      </w:r>
      <w:proofErr w:type="spellStart"/>
      <w:proofErr w:type="gramStart"/>
      <w:r w:rsidRPr="008C127D">
        <w:rPr>
          <w:rFonts w:ascii="Times New Roman" w:hAnsi="Times New Roman" w:cs="Times New Roman"/>
          <w:color w:val="181818"/>
          <w:sz w:val="24"/>
          <w:szCs w:val="24"/>
          <w:lang w:eastAsia="ru-RU"/>
        </w:rPr>
        <w:t>детям;ответы</w:t>
      </w:r>
      <w:proofErr w:type="spellEnd"/>
      <w:proofErr w:type="gramEnd"/>
      <w:r w:rsidRPr="008C127D">
        <w:rPr>
          <w:rFonts w:ascii="Times New Roman" w:hAnsi="Times New Roman" w:cs="Times New Roman"/>
          <w:color w:val="181818"/>
          <w:sz w:val="24"/>
          <w:szCs w:val="24"/>
          <w:lang w:eastAsia="ru-RU"/>
        </w:rPr>
        <w:t xml:space="preserve"> детей, образец;</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показ реальных предметов, картин;</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действия с числовыми карточками, цифрами;</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модели и схемы;</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дидактические игры и упражнения;</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 xml:space="preserve">логические </w:t>
      </w:r>
      <w:proofErr w:type="spellStart"/>
      <w:r w:rsidRPr="008C127D">
        <w:rPr>
          <w:rFonts w:ascii="Times New Roman" w:hAnsi="Times New Roman" w:cs="Times New Roman"/>
          <w:color w:val="181818"/>
          <w:sz w:val="24"/>
          <w:szCs w:val="24"/>
          <w:lang w:eastAsia="ru-RU"/>
        </w:rPr>
        <w:t>задачи;игры-эксперименты</w:t>
      </w:r>
      <w:proofErr w:type="spellEnd"/>
      <w:r w:rsidRPr="008C127D">
        <w:rPr>
          <w:rFonts w:ascii="Times New Roman" w:hAnsi="Times New Roman" w:cs="Times New Roman"/>
          <w:color w:val="181818"/>
          <w:sz w:val="24"/>
          <w:szCs w:val="24"/>
          <w:lang w:eastAsia="ru-RU"/>
        </w:rPr>
        <w:t>;</w:t>
      </w:r>
      <w:r w:rsidR="00B7794E">
        <w:rPr>
          <w:rFonts w:ascii="Times New Roman" w:hAnsi="Times New Roman" w:cs="Times New Roman"/>
          <w:color w:val="181818"/>
          <w:sz w:val="24"/>
          <w:szCs w:val="24"/>
          <w:lang w:eastAsia="ru-RU"/>
        </w:rPr>
        <w:t xml:space="preserve"> </w:t>
      </w:r>
      <w:r w:rsidRPr="008C127D">
        <w:rPr>
          <w:rFonts w:ascii="Times New Roman" w:hAnsi="Times New Roman" w:cs="Times New Roman"/>
          <w:color w:val="181818"/>
          <w:sz w:val="24"/>
          <w:szCs w:val="24"/>
          <w:lang w:eastAsia="ru-RU"/>
        </w:rPr>
        <w:t>развивающие и подвижные игры и др.</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Комплексное использование всех методов и приемов, форм обучения поможет решить одну из главных задач – осуществить математическую подготовку дошкольников и вывести развитие их мышление на уровень, достаточный для успешного усвоения математики в школе. При организации и проведении занятий по ФЭМП необходимо всегда помнить о возрасте детей и индивидуальных особенностях каждого ребенка.</w:t>
      </w:r>
    </w:p>
    <w:p w:rsidR="008C127D" w:rsidRPr="008C127D" w:rsidRDefault="008C127D" w:rsidP="00B7794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000000"/>
          <w:sz w:val="24"/>
          <w:szCs w:val="24"/>
          <w:lang w:eastAsia="ru-RU"/>
        </w:rPr>
        <w:t>2. Содержательный раздел</w:t>
      </w:r>
      <w:r w:rsidRPr="008C127D">
        <w:rPr>
          <w:rFonts w:ascii="Times New Roman" w:hAnsi="Times New Roman" w:cs="Times New Roman"/>
          <w:color w:val="000000"/>
          <w:sz w:val="24"/>
          <w:szCs w:val="24"/>
          <w:lang w:eastAsia="ru-RU"/>
        </w:rPr>
        <w:t>.</w:t>
      </w:r>
    </w:p>
    <w:p w:rsidR="008C127D" w:rsidRPr="008C127D" w:rsidRDefault="008C127D" w:rsidP="00B7794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2.1.Содержание практического курса «Раз – ступенька, два – ступенька...»</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Курс «Раз – ступенька, два – ступенька...» состоит из следующих тем:</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Свойства предметов: цвет, форма, размер, материал, назначение и др. Сравнение предметов по цвету, форме, размеру, материалу.</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Совокупности (группы) предметов или фигур, обладающие общим признаком.</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Составление совокупности по заданному признаку. Выделение части совокупности.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Сравнение двух совокупностей (групп) предметов. Обозначение отношений равенства и неравенства.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Пространственные отношения: на, над, под.</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Пространственные отношения: справа, слева.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Удаление части из целого (вычитание). Представление и действий вычитания (на наглядном материале).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Пространственные отношения: между, посередине.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Взаимосвязь между целым и частью. Представление: один -много.</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Число 1 и цифра 1.</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Пространственные отношения: внутри, снаружи.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Число 2 и цифра 2. Пара.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Представления о точке и линии.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Представление об отрезке и луче.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Число 3 и цифра 3.</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Представления о замкнутой и незамкнутой линиях.</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Представления о ломаной линии и многоугольнике.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Упражнения по выбору детей.</w:t>
      </w:r>
    </w:p>
    <w:p w:rsidR="008C127D" w:rsidRPr="008C127D" w:rsidRDefault="008C127D" w:rsidP="00B7794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2.2. Предполагаемые результаты освоения курса «Раз – ступенька, два – ступенька...»</w:t>
      </w:r>
    </w:p>
    <w:p w:rsidR="008C127D" w:rsidRPr="008C127D" w:rsidRDefault="00B7794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 xml:space="preserve">К концу обучения по программе «Раз – ступенька, два – ступенька...» основным результатом должно стать дальнейшее продвижение детей в развитии познавательных процессов (внимание, память, речь, фантазия, воображение), мыслительных операций (анализ и синтез, сравнение, обобщение, конкретизация, классификация, аналогия), </w:t>
      </w:r>
      <w:proofErr w:type="spellStart"/>
      <w:r w:rsidR="008C127D" w:rsidRPr="008C127D">
        <w:rPr>
          <w:rFonts w:ascii="Times New Roman" w:hAnsi="Times New Roman" w:cs="Times New Roman"/>
          <w:color w:val="181818"/>
          <w:sz w:val="24"/>
          <w:szCs w:val="24"/>
          <w:lang w:eastAsia="ru-RU"/>
        </w:rPr>
        <w:t>деятельностных</w:t>
      </w:r>
      <w:proofErr w:type="spellEnd"/>
      <w:r w:rsidR="008C127D" w:rsidRPr="008C127D">
        <w:rPr>
          <w:rFonts w:ascii="Times New Roman" w:hAnsi="Times New Roman" w:cs="Times New Roman"/>
          <w:color w:val="181818"/>
          <w:sz w:val="24"/>
          <w:szCs w:val="24"/>
          <w:lang w:eastAsia="ru-RU"/>
        </w:rPr>
        <w:t xml:space="preserve"> способностей (интерес к познанию, исполнение правил игры, преобразование игры), в общении (нацеленность на получение общего положительного результата при совместном выполнении задачи в группе) и коммуникации (изложение своей позиции, понимание, согласование на основе сравнения с образцом).</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Одновременно у детей формируются следующие основные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Умение выделять и выражать в речи признаки сходства и различия отдельных предметов и совокупностей (групп)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Умение объединять совокупности предметов, выделять их части, устанавливать взаимосвязь между частью и целым.</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Умение находить части целого и целое по известным частям.</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Умение сравнивать группы предметов по количеству с помощью составления пар, уравнивать их двумя способами.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Умение выполнять сложение и вычитание чисел в пределах 5 на основе предметных действий.</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Умение в простейших случаях разбивать фигуры на несколько частей и составлять целые фигуры из их частей.</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lastRenderedPageBreak/>
        <w:t xml:space="preserve">        </w:t>
      </w:r>
      <w:r w:rsidR="008C127D" w:rsidRPr="008C127D">
        <w:rPr>
          <w:rFonts w:ascii="Times New Roman" w:hAnsi="Times New Roman" w:cs="Times New Roman"/>
          <w:color w:val="181818"/>
          <w:sz w:val="24"/>
          <w:szCs w:val="24"/>
          <w:lang w:eastAsia="ru-RU"/>
        </w:rPr>
        <w:t>Умение определять направление движения от себя (вверх, вниз, вперед, назад, направо, налево), показывать правую и левую руки, предметы, расположенные справа и слева от неживого и живого объекта.</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Умение правильно устанавливать пространственно-временные отношения (шире – уже, длиннее – короче, справа – слева, выше – ниже, раньше – позже и т.д.), выражать словами местонахождение предмета, ориентироваться на клетчатой бумаге (вверху, внизу, справа, слева, посередине).</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Умение выделять и выражать в речи признаки сходства и различия отдельных предметов и совокупностей (групп) предметов.</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181818"/>
          <w:sz w:val="24"/>
          <w:szCs w:val="24"/>
          <w:lang w:eastAsia="ru-RU"/>
        </w:rPr>
        <w:t xml:space="preserve">      </w:t>
      </w:r>
      <w:r w:rsidR="008C127D" w:rsidRPr="008C127D">
        <w:rPr>
          <w:rFonts w:ascii="Times New Roman" w:hAnsi="Times New Roman" w:cs="Times New Roman"/>
          <w:color w:val="181818"/>
          <w:sz w:val="24"/>
          <w:szCs w:val="24"/>
          <w:lang w:eastAsia="ru-RU"/>
        </w:rPr>
        <w:t>Умение продолжить заданную закономерность с 1–2 изменяющимися признаками, найти нарушение закономерности, самостоятельно составить ряд, содержащий некоторую закономерность.</w:t>
      </w:r>
    </w:p>
    <w:p w:rsidR="008C127D" w:rsidRPr="008C127D" w:rsidRDefault="008C127D" w:rsidP="00661FF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000000"/>
          <w:sz w:val="24"/>
          <w:szCs w:val="24"/>
          <w:lang w:eastAsia="ru-RU"/>
        </w:rPr>
        <w:t>2.3. Тематическое планирование непосредственно образовательной деятельности</w:t>
      </w:r>
    </w:p>
    <w:p w:rsidR="008C127D" w:rsidRPr="00B7794E" w:rsidRDefault="008C127D" w:rsidP="00661FFE">
      <w:pPr>
        <w:jc w:val="center"/>
        <w:rPr>
          <w:rFonts w:ascii="Times New Roman" w:hAnsi="Times New Roman" w:cs="Times New Roman"/>
          <w:b/>
          <w:color w:val="181818"/>
          <w:sz w:val="24"/>
          <w:szCs w:val="24"/>
          <w:lang w:eastAsia="ru-RU"/>
        </w:rPr>
      </w:pPr>
      <w:r w:rsidRPr="008C127D">
        <w:rPr>
          <w:rFonts w:ascii="Times New Roman" w:hAnsi="Times New Roman" w:cs="Times New Roman"/>
          <w:b/>
          <w:color w:val="181818"/>
          <w:sz w:val="24"/>
          <w:szCs w:val="24"/>
          <w:lang w:eastAsia="ru-RU"/>
        </w:rPr>
        <w:t>Календарно-тематическое планирование.</w:t>
      </w:r>
      <w:r w:rsidRPr="008C127D">
        <w:rPr>
          <w:rFonts w:ascii="Times New Roman" w:hAnsi="Times New Roman" w:cs="Times New Roman"/>
          <w:b/>
          <w:bCs/>
          <w:color w:val="000000"/>
          <w:sz w:val="24"/>
          <w:szCs w:val="24"/>
          <w:lang w:eastAsia="ru-RU"/>
        </w:rPr>
        <w:t> </w:t>
      </w:r>
      <w:r w:rsidRPr="008C127D">
        <w:rPr>
          <w:rFonts w:ascii="Times New Roman" w:hAnsi="Times New Roman" w:cs="Times New Roman"/>
          <w:b/>
          <w:color w:val="000000"/>
          <w:sz w:val="24"/>
          <w:szCs w:val="24"/>
          <w:lang w:eastAsia="ru-RU"/>
        </w:rPr>
        <w:t>Старшая группа (1 раз в неделю, 35 занятий в год).</w:t>
      </w:r>
    </w:p>
    <w:p w:rsidR="008C127D" w:rsidRPr="008C127D" w:rsidRDefault="008C127D" w:rsidP="00B7794E">
      <w:pPr>
        <w:rPr>
          <w:rFonts w:ascii="Times New Roman" w:hAnsi="Times New Roman" w:cs="Times New Roman"/>
          <w:sz w:val="24"/>
          <w:szCs w:val="24"/>
          <w:lang w:eastAsia="ru-RU"/>
        </w:rPr>
      </w:pPr>
      <w:r w:rsidRPr="008C127D">
        <w:rPr>
          <w:rFonts w:ascii="Times New Roman" w:hAnsi="Times New Roman" w:cs="Times New Roman"/>
          <w:b/>
          <w:bCs/>
          <w:color w:val="181818"/>
          <w:sz w:val="24"/>
          <w:szCs w:val="24"/>
          <w:shd w:val="clear" w:color="auto" w:fill="F5F5F5"/>
          <w:lang w:eastAsia="ru-RU"/>
        </w:rPr>
        <w:t>Сентябрь</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Свойства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Формировать умения выявлять и сравнивать свойства предметов, находить общее свойство группы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r w:rsidRPr="008C127D">
        <w:rPr>
          <w:rFonts w:ascii="Times New Roman" w:hAnsi="Times New Roman" w:cs="Times New Roman"/>
          <w:color w:val="181818"/>
          <w:sz w:val="24"/>
          <w:szCs w:val="24"/>
          <w:lang w:eastAsia="ru-RU"/>
        </w:rPr>
        <w:b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Свойства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Закреплять представления детей о свойствах предметов (Цвет, форма, материала, назначение и т.д.).</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Уточнить представления о формах геометрических фигур – квадрат, круг, треугольник, прямоугольник, овал.</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r w:rsidRPr="008C127D">
        <w:rPr>
          <w:rFonts w:ascii="Times New Roman" w:hAnsi="Times New Roman" w:cs="Times New Roman"/>
          <w:color w:val="181818"/>
          <w:sz w:val="24"/>
          <w:szCs w:val="24"/>
          <w:lang w:eastAsia="ru-RU"/>
        </w:rPr>
        <w:b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Свойства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Формировать представления о признаках сходства и различия между предметами.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Объединять предметы в группы (по сходным признакам) и выделять из группы отдельных предметов, отличающимися какими – либо признаками.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Свойство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знания о свойствах предметов, умение находить признаки их сходства и различия, объединять предметы в группы по общему признаку.</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Уточнить представления о сравнении групп предметов с помощью составления пар, способах управления групп предметов, сохранении количества.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Октябрь</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Свойство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представления о различных свойствах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Формировать умения сравнивать предметы по размеру и устанавливать порядок уменьшения и увеличения размера.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Сравнение групп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Формировать умение сравнивать группы предметов путем составления пар.</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представления о порядке увеличения и уменьшения размеров.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r w:rsidRPr="008C127D">
        <w:rPr>
          <w:rFonts w:ascii="Times New Roman" w:hAnsi="Times New Roman" w:cs="Times New Roman"/>
          <w:color w:val="181818"/>
          <w:sz w:val="24"/>
          <w:szCs w:val="24"/>
          <w:lang w:eastAsia="ru-RU"/>
        </w:rPr>
        <w:b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Сравнение групп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Закрепить понятие равенство – неравенство и умение правильно использовать знаки равенства и неравенства.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знание свойств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Сравнение групп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представления о равенстве групп предметов, умение правильно выбирать знак равенства и неравенства.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знание свойств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Умение ориентироваться в таблице.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Ноябрь</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Сложение.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Сформировать представление о сложении как объединении групп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Познакомить со знаком «плюс».</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знания о свойствах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Пространственные отношения: на, над, под.</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Уточнить пространственные отношения: на, над, под.</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представления о сложении как объединении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Пространственные отношения: слева, справа.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Развивать пространственные представления, уточнить отношения: справа, слева.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понимание смысла действия сложения.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Пространственные отношения: слева, справа.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пространственные отношения: слева, справа.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смысл сложения, взаимосвязь целого и частей.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Декабрь</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Вычитание.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Формировать представление об вычитании как об удалении из группы предметов ее части.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Познакомить со «-».</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Закреплять знание свойств предметов, пространственные отношения.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lastRenderedPageBreak/>
        <w:t>Пространственные отношения: между, посередине.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Уточнить пространственные отношения: между, посередине.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понимание смысла действия вычитания.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Один - много.</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Сформировать представления о понятиях: один, много.</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пространственные отношения, представления о сложении и вычитании.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Число 1. Цифра 1.</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Познакомить детей с числом 1 и графическим рисунком цифры 1. закрепить представления о взаимосвязи целого и частей, действия сложения и вычитания.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Внутри, снаружи.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Уточнить пространственные отношения: внутри, снаружи.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понимание смысла сложения и вычитания, взаимосвязь целого и частей.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Январь</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Число 2. Цифры 2. Пара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Познакомить с составом числа 2, цифрой 2.</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понимание смысла действия сложения и вычитания, взаимосвязи целого и частей.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Точка. Линия. Прямая и кривая линии.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Формировать представления о точке, линии, прямой и кривой линиях.</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умения соотносить цифры 1 и 2 с количеством предметов, смысл сложения и вычитания, отношения – справа, слева.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Отрезок. Луч</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Сформировать представления об отрезке, луче.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Февраль</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Число и цифра 3.</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Познакомить с образованием и составом числа 3.</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Закрепить представления о сложении и вычитании, умение сравнивать предметы по свойствам.</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Замкнутые и незамкнутые линии.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Формировать представления о замкнутой и незамкнутой линии.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умение соотносить цифры 1-3 с количеством предметов, навыки счета в пределах трех, взаимосвязь целого и частей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r w:rsidRPr="008C127D">
        <w:rPr>
          <w:rFonts w:ascii="Times New Roman" w:hAnsi="Times New Roman" w:cs="Times New Roman"/>
          <w:color w:val="181818"/>
          <w:sz w:val="24"/>
          <w:szCs w:val="24"/>
          <w:lang w:eastAsia="ru-RU"/>
        </w:rPr>
        <w:b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Ломаная линия, многоугольник.</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Познакомить с понятием ломаная линия, Многоугольник.</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Продолжить формирование представлений о свойствах предметов, взаимосвязи целого и частей, составе числа 3</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Март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Число 4. Цифра 4.</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Познакомить с образованием числа 4, составом числа 4, цифрой 4.</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Сформировать умение соотносить цифру 4 с количеством предметов, обозначать число 4 с четырьмя точками.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Угол.</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Сформировать представления о различных видах углов – прямом, остром, тупом.</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знание цифры 1-4, счет до 4, знание числа 4, смысл сложения и вычитания, взаимосвязь между частью и целым, понятие многоугольник.</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Числовой отрезок.</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Сформировать представления о числовом отрезке, приемах присчитывания и отсчитывания единиц с помощью числового отрезка.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смысл сложения и вычитания, взаимосвязь целого и частей.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Число 5. Цифра 5.</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Познакомить с образованием и составом числа 5, с цифрой 5.</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знания цифры 1-4, понятия многоугольника, числового отрезка</w:t>
      </w:r>
      <w:r w:rsidR="00B7794E">
        <w:rPr>
          <w:rFonts w:ascii="Times New Roman" w:hAnsi="Times New Roman" w:cs="Times New Roman"/>
          <w:color w:val="181818"/>
          <w:sz w:val="24"/>
          <w:szCs w:val="24"/>
          <w:lang w:eastAsia="ru-RU"/>
        </w:rPr>
        <w:t>.</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Апрель</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Впереди - сзади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Уточнить пространственное отношение: впереди – сзади. Взаимосвязь целого и частей, присчитывание и отсчитывание единиц по числовому отрезку, количественный и порядковый счет в пределах 5, сформировать представления о составе числа 5.</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Столько же.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Формировать представления о сравнении групп предметов по количеству с помощью составления пар.</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взаимосвязь целого и частей, присчитывание и отсчитывание единиц с помощью числового отрезка, представления о числах и цифрах 1-5</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Больше. Меньше.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сравнение групп предметов по количеству с помощью составления пар.</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Познакомить со знаками больше и меньше.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Раньше, позже.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Расширить временные представления детей, уточнить отношения раньше, позже.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представления о сравнении, сложении и вычитании групп предметов, числовом отрезке, количественном и порядковом счете предметов.</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Май</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Повторение.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Повторить сравнение чисел на наглядной основе, взаимосвязь целого и частей, состав чисел в пределах 1-5.</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представления о символах, сложение и вычитание чисел на числовом отрезке.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lastRenderedPageBreak/>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Повторение.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Повторить сравнение чисел на наглядной основе, взаимосвязь целого и частей, состав чисел в пределах 1-5.</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представления о символах, сложение и вычитание чисел на числовом отрезке.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color w:val="181818"/>
          <w:sz w:val="24"/>
          <w:szCs w:val="24"/>
          <w:lang w:eastAsia="ru-RU"/>
        </w:rPr>
        <w:t>Математические игры</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Повторить сравнение чисел на наглядной основе, взаимосвязь целого и частей, состав чисел в пределах 1-5.</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Закрепить представления о символах, сложение и вычитание чисел на числовом отрезке.</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Дидактическая игра, создающая мотивацию к занятию</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Затруднение в игровой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«Открытие» нового знания или умения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Воспроизведение нового в типовой ситуации</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Повторение и развивающие задания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Итог занятия</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 xml:space="preserve">Л.Г. </w:t>
      </w:r>
      <w:proofErr w:type="spellStart"/>
      <w:r w:rsidRPr="008C127D">
        <w:rPr>
          <w:rFonts w:ascii="Times New Roman" w:hAnsi="Times New Roman" w:cs="Times New Roman"/>
          <w:color w:val="181818"/>
          <w:sz w:val="24"/>
          <w:szCs w:val="24"/>
          <w:lang w:eastAsia="ru-RU"/>
        </w:rPr>
        <w:t>Петерсон</w:t>
      </w:r>
      <w:proofErr w:type="spellEnd"/>
      <w:r w:rsidRPr="008C127D">
        <w:rPr>
          <w:rFonts w:ascii="Times New Roman" w:hAnsi="Times New Roman" w:cs="Times New Roman"/>
          <w:color w:val="181818"/>
          <w:sz w:val="24"/>
          <w:szCs w:val="24"/>
          <w:lang w:eastAsia="ru-RU"/>
        </w:rPr>
        <w:t>,</w:t>
      </w:r>
      <w:r w:rsidRPr="008C127D">
        <w:rPr>
          <w:rFonts w:ascii="Times New Roman" w:hAnsi="Times New Roman" w:cs="Times New Roman"/>
          <w:color w:val="181818"/>
          <w:sz w:val="24"/>
          <w:szCs w:val="24"/>
          <w:lang w:eastAsia="ru-RU"/>
        </w:rPr>
        <w:br/>
        <w:t>Н. П. Холина Раз – ступенька, два – ступенька</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181818"/>
          <w:sz w:val="24"/>
          <w:szCs w:val="24"/>
          <w:lang w:eastAsia="ru-RU"/>
        </w:rPr>
        <w:t>Практический курс математики для детей 5 – 6 лет</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b/>
          <w:bCs/>
          <w:i/>
          <w:iCs/>
          <w:color w:val="181818"/>
          <w:sz w:val="24"/>
          <w:szCs w:val="24"/>
          <w:lang w:eastAsia="ru-RU"/>
        </w:rPr>
        <w:t>Диагностика</w:t>
      </w:r>
    </w:p>
    <w:p w:rsidR="008C127D" w:rsidRPr="008C127D" w:rsidRDefault="008C127D" w:rsidP="00661FF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000000"/>
          <w:sz w:val="24"/>
          <w:szCs w:val="24"/>
          <w:lang w:eastAsia="ru-RU"/>
        </w:rPr>
        <w:lastRenderedPageBreak/>
        <w:t>3.Организационный раздел</w:t>
      </w:r>
    </w:p>
    <w:p w:rsidR="00B7794E"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В настоящей программе понятие «развивающая среда» принимается как часть «окружающей социальной, образовательной, предметной среды», которая имеет образовательный развивающий эффект и определяется как «система объектов и средств природно-социально-предметного окружения, обеспечивающая, в соответствии с социокультурными нормами, личностное развитие и нравственное становление ребенка, а также позитивное продвижение его в формировании отношений к Миру» (О.Р. Родионова).</w:t>
      </w:r>
    </w:p>
    <w:p w:rsidR="008C127D" w:rsidRPr="008C127D" w:rsidRDefault="008C127D" w:rsidP="00661FF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000000"/>
          <w:sz w:val="24"/>
          <w:szCs w:val="24"/>
          <w:lang w:eastAsia="ru-RU"/>
        </w:rPr>
        <w:t>3.1.Объекты предметной среды</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Предметная среда необходима для развития всех детских видов деятельности. В дошкольной образовательной организации она построена так, чтобы обеспечить полноценное физическое, эстетическое, познавательное и социальное развитие ребёнка. Развивающая предметная среда должна быть оборудована с учётом возрастных особенностей детей. Все элементы среды связаны между собой по содержанию, масштабу и художественному решению.</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Сюда относятся: предметно-игровая среда, предметно-развивающая среда для занятий.</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Всё пространство используется для усиления познавательного и художественно-эстетического развития детей.</w:t>
      </w:r>
    </w:p>
    <w:p w:rsidR="008C127D" w:rsidRPr="008C127D" w:rsidRDefault="008C127D" w:rsidP="00661FF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000000"/>
          <w:sz w:val="24"/>
          <w:szCs w:val="24"/>
          <w:lang w:eastAsia="ru-RU"/>
        </w:rPr>
        <w:t>3.2.Объекты социальной среды</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Образовательная среда для детей дошкольного возраста очерчена достаточно широким кругом. Для целей формирования основ культуры здорового образа жизни такой диапазон имеет важное значение, поскольку все приобретаемые навыки используются ребёнком не только в дошкольной образовательной организации, но и реализуются в быту, в семье.</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В этой связи просветительская работа с родителями, иными членами семьи выходит на первый план.</w:t>
      </w:r>
    </w:p>
    <w:p w:rsidR="008C127D" w:rsidRPr="008C127D" w:rsidRDefault="008C127D" w:rsidP="00661FF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000000"/>
          <w:sz w:val="24"/>
          <w:szCs w:val="24"/>
          <w:lang w:eastAsia="ru-RU"/>
        </w:rPr>
        <w:t>3.3. Учебно-методическое и материально-техническое сопровождение</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Содержание данного курса позволяет дошкольникам накопить первичный опыт математической деятельности по всем содержательно-методическим линиям школьного курса математики.</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 xml:space="preserve">Во время проведения занятий речь идет не просто об общении и приятном времяпровождении, а о формировании у детей в процессе игровой деятельности необходимых представлений, умений, качеств, об интеллектуальном и личностном развитии детей. В качестве педагогического инструмента выступает, с одной стороны, дидактическая система </w:t>
      </w:r>
      <w:proofErr w:type="spellStart"/>
      <w:r w:rsidR="008C127D" w:rsidRPr="008C127D">
        <w:rPr>
          <w:rFonts w:ascii="Times New Roman" w:hAnsi="Times New Roman" w:cs="Times New Roman"/>
          <w:color w:val="000000"/>
          <w:sz w:val="24"/>
          <w:szCs w:val="24"/>
          <w:lang w:eastAsia="ru-RU"/>
        </w:rPr>
        <w:t>деятельностного</w:t>
      </w:r>
      <w:proofErr w:type="spellEnd"/>
      <w:r w:rsidR="008C127D" w:rsidRPr="008C127D">
        <w:rPr>
          <w:rFonts w:ascii="Times New Roman" w:hAnsi="Times New Roman" w:cs="Times New Roman"/>
          <w:color w:val="000000"/>
          <w:sz w:val="24"/>
          <w:szCs w:val="24"/>
          <w:lang w:eastAsia="ru-RU"/>
        </w:rPr>
        <w:t xml:space="preserve"> метода обучения (технология проведения занятий разного типа, система дидактических принципов и т.п.), которая обеспечивает качество образовательного процесса. С другой стороны, используемые дидактические игры помогают одухотворить общение, сделать его увлекательным и интересным.</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lastRenderedPageBreak/>
        <w:t xml:space="preserve">       </w:t>
      </w:r>
      <w:r w:rsidR="008C127D" w:rsidRPr="008C127D">
        <w:rPr>
          <w:rFonts w:ascii="Times New Roman" w:hAnsi="Times New Roman" w:cs="Times New Roman"/>
          <w:color w:val="000000"/>
          <w:sz w:val="24"/>
          <w:szCs w:val="24"/>
          <w:lang w:eastAsia="ru-RU"/>
        </w:rPr>
        <w:t>Дидактические игры подобраны так, чтобы поэтапно и последовательно решались задачи дошкольной подготовки.</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Математическое развитие детей не ограничивается одним лишь занятием, а включается в контекст всех других традиционных для детского сада видов деятельности: игра, рисование, лепка, индивидуальная работа и т.д.</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В каждое занятие включены физкультминутки, тематически связанные с учебными заданиями, которые позволяют переключать активную деятельность детей (умственную, двигательную, речевую), не выходя из игровой ситуации.</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На занятии не допустима спешка и любое напряжение. Надо всегда помнить о приоритете принципа психологической комфортности и вести занятия в комфортном и спокойном для детей темпе.</w:t>
      </w:r>
    </w:p>
    <w:p w:rsidR="008C127D" w:rsidRPr="008C127D" w:rsidRDefault="00661FFE" w:rsidP="00B7794E">
      <w:pPr>
        <w:rPr>
          <w:rFonts w:ascii="Times New Roman" w:hAnsi="Times New Roman" w:cs="Times New Roman"/>
          <w:color w:val="181818"/>
          <w:sz w:val="24"/>
          <w:szCs w:val="24"/>
          <w:lang w:eastAsia="ru-RU"/>
        </w:rPr>
      </w:pPr>
      <w:r>
        <w:rPr>
          <w:rFonts w:ascii="Times New Roman" w:hAnsi="Times New Roman" w:cs="Times New Roman"/>
          <w:color w:val="000000"/>
          <w:sz w:val="24"/>
          <w:szCs w:val="24"/>
          <w:lang w:eastAsia="ru-RU"/>
        </w:rPr>
        <w:t xml:space="preserve">     </w:t>
      </w:r>
      <w:r w:rsidR="008C127D" w:rsidRPr="008C127D">
        <w:rPr>
          <w:rFonts w:ascii="Times New Roman" w:hAnsi="Times New Roman" w:cs="Times New Roman"/>
          <w:color w:val="000000"/>
          <w:sz w:val="24"/>
          <w:szCs w:val="24"/>
          <w:lang w:eastAsia="ru-RU"/>
        </w:rPr>
        <w:t>Большой помощью воспитателю в организации образовательного процесса являются дидактические материалы (демонстрационные и раздаточные) к каждому занятию.</w:t>
      </w:r>
    </w:p>
    <w:p w:rsidR="008C127D" w:rsidRPr="008C127D" w:rsidRDefault="008C127D" w:rsidP="00661FFE">
      <w:pPr>
        <w:jc w:val="center"/>
        <w:rPr>
          <w:rFonts w:ascii="Times New Roman" w:hAnsi="Times New Roman" w:cs="Times New Roman"/>
          <w:color w:val="181818"/>
          <w:sz w:val="24"/>
          <w:szCs w:val="24"/>
          <w:lang w:eastAsia="ru-RU"/>
        </w:rPr>
      </w:pPr>
      <w:r w:rsidRPr="008C127D">
        <w:rPr>
          <w:rFonts w:ascii="Times New Roman" w:hAnsi="Times New Roman" w:cs="Times New Roman"/>
          <w:b/>
          <w:bCs/>
          <w:color w:val="000000"/>
          <w:sz w:val="24"/>
          <w:szCs w:val="24"/>
          <w:lang w:eastAsia="ru-RU"/>
        </w:rPr>
        <w:t>3.4. Перечень учебно-методического обеспечения</w:t>
      </w:r>
    </w:p>
    <w:p w:rsidR="008C127D" w:rsidRPr="008C127D" w:rsidRDefault="008C127D" w:rsidP="00B7794E">
      <w:pPr>
        <w:rPr>
          <w:rFonts w:ascii="Times New Roman" w:hAnsi="Times New Roman" w:cs="Times New Roman"/>
          <w:color w:val="181818"/>
          <w:sz w:val="24"/>
          <w:szCs w:val="24"/>
          <w:lang w:eastAsia="ru-RU"/>
        </w:rPr>
      </w:pPr>
      <w:proofErr w:type="spellStart"/>
      <w:r w:rsidRPr="008C127D">
        <w:rPr>
          <w:rFonts w:ascii="Times New Roman" w:hAnsi="Times New Roman" w:cs="Times New Roman"/>
          <w:color w:val="000000"/>
          <w:sz w:val="24"/>
          <w:szCs w:val="24"/>
          <w:lang w:eastAsia="ru-RU"/>
        </w:rPr>
        <w:t>Игралочка</w:t>
      </w:r>
      <w:proofErr w:type="spellEnd"/>
      <w:r w:rsidRPr="008C127D">
        <w:rPr>
          <w:rFonts w:ascii="Times New Roman" w:hAnsi="Times New Roman" w:cs="Times New Roman"/>
          <w:color w:val="000000"/>
          <w:sz w:val="24"/>
          <w:szCs w:val="24"/>
          <w:lang w:eastAsia="ru-RU"/>
        </w:rPr>
        <w:t xml:space="preserve"> — ступенька к школе. Математика для детей 5–6 лет. Часть 3. / Л.Г. </w:t>
      </w:r>
      <w:proofErr w:type="spellStart"/>
      <w:r w:rsidRPr="008C127D">
        <w:rPr>
          <w:rFonts w:ascii="Times New Roman" w:hAnsi="Times New Roman" w:cs="Times New Roman"/>
          <w:color w:val="000000"/>
          <w:sz w:val="24"/>
          <w:szCs w:val="24"/>
          <w:lang w:eastAsia="ru-RU"/>
        </w:rPr>
        <w:t>Петерсон</w:t>
      </w:r>
      <w:proofErr w:type="spellEnd"/>
      <w:r w:rsidRPr="008C127D">
        <w:rPr>
          <w:rFonts w:ascii="Times New Roman" w:hAnsi="Times New Roman" w:cs="Times New Roman"/>
          <w:color w:val="000000"/>
          <w:sz w:val="24"/>
          <w:szCs w:val="24"/>
          <w:lang w:eastAsia="ru-RU"/>
        </w:rPr>
        <w:t xml:space="preserve">, Е.Е. </w:t>
      </w:r>
      <w:proofErr w:type="spellStart"/>
      <w:r w:rsidRPr="008C127D">
        <w:rPr>
          <w:rFonts w:ascii="Times New Roman" w:hAnsi="Times New Roman" w:cs="Times New Roman"/>
          <w:color w:val="000000"/>
          <w:sz w:val="24"/>
          <w:szCs w:val="24"/>
          <w:lang w:eastAsia="ru-RU"/>
        </w:rPr>
        <w:t>Кочемасова</w:t>
      </w:r>
      <w:proofErr w:type="spellEnd"/>
      <w:r w:rsidRPr="008C127D">
        <w:rPr>
          <w:rFonts w:ascii="Times New Roman" w:hAnsi="Times New Roman" w:cs="Times New Roman"/>
          <w:color w:val="000000"/>
          <w:sz w:val="24"/>
          <w:szCs w:val="24"/>
          <w:lang w:eastAsia="ru-RU"/>
        </w:rPr>
        <w:t xml:space="preserve"> М.: </w:t>
      </w:r>
      <w:proofErr w:type="spellStart"/>
      <w:r w:rsidRPr="008C127D">
        <w:rPr>
          <w:rFonts w:ascii="Times New Roman" w:hAnsi="Times New Roman" w:cs="Times New Roman"/>
          <w:color w:val="000000"/>
          <w:sz w:val="24"/>
          <w:szCs w:val="24"/>
          <w:lang w:eastAsia="ru-RU"/>
        </w:rPr>
        <w:t>Ювента</w:t>
      </w:r>
      <w:proofErr w:type="spellEnd"/>
      <w:r w:rsidRPr="008C127D">
        <w:rPr>
          <w:rFonts w:ascii="Times New Roman" w:hAnsi="Times New Roman" w:cs="Times New Roman"/>
          <w:color w:val="000000"/>
          <w:sz w:val="24"/>
          <w:szCs w:val="24"/>
          <w:lang w:eastAsia="ru-RU"/>
        </w:rPr>
        <w:t>, 2014.</w:t>
      </w:r>
    </w:p>
    <w:p w:rsidR="008C127D" w:rsidRPr="008C127D" w:rsidRDefault="008C127D" w:rsidP="00B7794E">
      <w:pPr>
        <w:rPr>
          <w:rFonts w:ascii="Times New Roman" w:hAnsi="Times New Roman" w:cs="Times New Roman"/>
          <w:color w:val="181818"/>
          <w:sz w:val="24"/>
          <w:szCs w:val="24"/>
          <w:lang w:eastAsia="ru-RU"/>
        </w:rPr>
      </w:pPr>
      <w:proofErr w:type="spellStart"/>
      <w:r w:rsidRPr="008C127D">
        <w:rPr>
          <w:rFonts w:ascii="Times New Roman" w:hAnsi="Times New Roman" w:cs="Times New Roman"/>
          <w:color w:val="000000"/>
          <w:sz w:val="24"/>
          <w:szCs w:val="24"/>
          <w:lang w:eastAsia="ru-RU"/>
        </w:rPr>
        <w:t>Игралочка</w:t>
      </w:r>
      <w:proofErr w:type="spellEnd"/>
      <w:r w:rsidRPr="008C127D">
        <w:rPr>
          <w:rFonts w:ascii="Times New Roman" w:hAnsi="Times New Roman" w:cs="Times New Roman"/>
          <w:color w:val="000000"/>
          <w:sz w:val="24"/>
          <w:szCs w:val="24"/>
          <w:lang w:eastAsia="ru-RU"/>
        </w:rPr>
        <w:t xml:space="preserve"> — ступенька к школе. Математика для детей 5–6 лет. Раздаточный материал / Л.Г. </w:t>
      </w:r>
      <w:proofErr w:type="spellStart"/>
      <w:r w:rsidRPr="008C127D">
        <w:rPr>
          <w:rFonts w:ascii="Times New Roman" w:hAnsi="Times New Roman" w:cs="Times New Roman"/>
          <w:color w:val="000000"/>
          <w:sz w:val="24"/>
          <w:szCs w:val="24"/>
          <w:lang w:eastAsia="ru-RU"/>
        </w:rPr>
        <w:t>Петерсон</w:t>
      </w:r>
      <w:proofErr w:type="spellEnd"/>
      <w:r w:rsidRPr="008C127D">
        <w:rPr>
          <w:rFonts w:ascii="Times New Roman" w:hAnsi="Times New Roman" w:cs="Times New Roman"/>
          <w:color w:val="000000"/>
          <w:sz w:val="24"/>
          <w:szCs w:val="24"/>
          <w:lang w:eastAsia="ru-RU"/>
        </w:rPr>
        <w:t xml:space="preserve">, Е.Е. </w:t>
      </w:r>
      <w:proofErr w:type="spellStart"/>
      <w:r w:rsidRPr="008C127D">
        <w:rPr>
          <w:rFonts w:ascii="Times New Roman" w:hAnsi="Times New Roman" w:cs="Times New Roman"/>
          <w:color w:val="000000"/>
          <w:sz w:val="24"/>
          <w:szCs w:val="24"/>
          <w:lang w:eastAsia="ru-RU"/>
        </w:rPr>
        <w:t>Кочемасова</w:t>
      </w:r>
      <w:proofErr w:type="spellEnd"/>
      <w:r w:rsidRPr="008C127D">
        <w:rPr>
          <w:rFonts w:ascii="Times New Roman" w:hAnsi="Times New Roman" w:cs="Times New Roman"/>
          <w:color w:val="000000"/>
          <w:sz w:val="24"/>
          <w:szCs w:val="24"/>
          <w:lang w:eastAsia="ru-RU"/>
        </w:rPr>
        <w:t xml:space="preserve"> М.: </w:t>
      </w:r>
      <w:proofErr w:type="spellStart"/>
      <w:r w:rsidRPr="008C127D">
        <w:rPr>
          <w:rFonts w:ascii="Times New Roman" w:hAnsi="Times New Roman" w:cs="Times New Roman"/>
          <w:color w:val="000000"/>
          <w:sz w:val="24"/>
          <w:szCs w:val="24"/>
          <w:lang w:eastAsia="ru-RU"/>
        </w:rPr>
        <w:t>Ювента</w:t>
      </w:r>
      <w:proofErr w:type="spellEnd"/>
      <w:r w:rsidRPr="008C127D">
        <w:rPr>
          <w:rFonts w:ascii="Times New Roman" w:hAnsi="Times New Roman" w:cs="Times New Roman"/>
          <w:color w:val="000000"/>
          <w:sz w:val="24"/>
          <w:szCs w:val="24"/>
          <w:lang w:eastAsia="ru-RU"/>
        </w:rPr>
        <w:t>, 2014.</w:t>
      </w:r>
    </w:p>
    <w:p w:rsidR="008C127D" w:rsidRPr="008C127D" w:rsidRDefault="008C127D" w:rsidP="00B7794E">
      <w:pPr>
        <w:rPr>
          <w:rFonts w:ascii="Times New Roman" w:hAnsi="Times New Roman" w:cs="Times New Roman"/>
          <w:color w:val="181818"/>
          <w:sz w:val="24"/>
          <w:szCs w:val="24"/>
          <w:lang w:eastAsia="ru-RU"/>
        </w:rPr>
      </w:pPr>
      <w:proofErr w:type="spellStart"/>
      <w:r w:rsidRPr="008C127D">
        <w:rPr>
          <w:rFonts w:ascii="Times New Roman" w:hAnsi="Times New Roman" w:cs="Times New Roman"/>
          <w:color w:val="000000"/>
          <w:sz w:val="24"/>
          <w:szCs w:val="24"/>
          <w:lang w:eastAsia="ru-RU"/>
        </w:rPr>
        <w:t>Игралочка</w:t>
      </w:r>
      <w:proofErr w:type="spellEnd"/>
      <w:r w:rsidRPr="008C127D">
        <w:rPr>
          <w:rFonts w:ascii="Times New Roman" w:hAnsi="Times New Roman" w:cs="Times New Roman"/>
          <w:color w:val="000000"/>
          <w:sz w:val="24"/>
          <w:szCs w:val="24"/>
          <w:lang w:eastAsia="ru-RU"/>
        </w:rPr>
        <w:t xml:space="preserve"> — ступенька к школе. Математика для детей 6–7 лет. Часть 4. / Л.Г. </w:t>
      </w:r>
      <w:proofErr w:type="spellStart"/>
      <w:r w:rsidRPr="008C127D">
        <w:rPr>
          <w:rFonts w:ascii="Times New Roman" w:hAnsi="Times New Roman" w:cs="Times New Roman"/>
          <w:color w:val="000000"/>
          <w:sz w:val="24"/>
          <w:szCs w:val="24"/>
          <w:lang w:eastAsia="ru-RU"/>
        </w:rPr>
        <w:t>Петерсон</w:t>
      </w:r>
      <w:proofErr w:type="spellEnd"/>
      <w:r w:rsidRPr="008C127D">
        <w:rPr>
          <w:rFonts w:ascii="Times New Roman" w:hAnsi="Times New Roman" w:cs="Times New Roman"/>
          <w:color w:val="000000"/>
          <w:sz w:val="24"/>
          <w:szCs w:val="24"/>
          <w:lang w:eastAsia="ru-RU"/>
        </w:rPr>
        <w:t xml:space="preserve">, Е.Е. </w:t>
      </w:r>
      <w:proofErr w:type="spellStart"/>
      <w:r w:rsidRPr="008C127D">
        <w:rPr>
          <w:rFonts w:ascii="Times New Roman" w:hAnsi="Times New Roman" w:cs="Times New Roman"/>
          <w:color w:val="000000"/>
          <w:sz w:val="24"/>
          <w:szCs w:val="24"/>
          <w:lang w:eastAsia="ru-RU"/>
        </w:rPr>
        <w:t>Кочемасова</w:t>
      </w:r>
      <w:proofErr w:type="spellEnd"/>
      <w:r w:rsidRPr="008C127D">
        <w:rPr>
          <w:rFonts w:ascii="Times New Roman" w:hAnsi="Times New Roman" w:cs="Times New Roman"/>
          <w:color w:val="000000"/>
          <w:sz w:val="24"/>
          <w:szCs w:val="24"/>
          <w:lang w:eastAsia="ru-RU"/>
        </w:rPr>
        <w:t xml:space="preserve"> М.: </w:t>
      </w:r>
      <w:proofErr w:type="spellStart"/>
      <w:r w:rsidRPr="008C127D">
        <w:rPr>
          <w:rFonts w:ascii="Times New Roman" w:hAnsi="Times New Roman" w:cs="Times New Roman"/>
          <w:color w:val="000000"/>
          <w:sz w:val="24"/>
          <w:szCs w:val="24"/>
          <w:lang w:eastAsia="ru-RU"/>
        </w:rPr>
        <w:t>Ювента</w:t>
      </w:r>
      <w:proofErr w:type="spellEnd"/>
      <w:r w:rsidRPr="008C127D">
        <w:rPr>
          <w:rFonts w:ascii="Times New Roman" w:hAnsi="Times New Roman" w:cs="Times New Roman"/>
          <w:color w:val="000000"/>
          <w:sz w:val="24"/>
          <w:szCs w:val="24"/>
          <w:lang w:eastAsia="ru-RU"/>
        </w:rPr>
        <w:t>, 2014.</w:t>
      </w:r>
    </w:p>
    <w:p w:rsidR="008C127D" w:rsidRPr="008C127D" w:rsidRDefault="008C127D" w:rsidP="00B7794E">
      <w:pPr>
        <w:rPr>
          <w:rFonts w:ascii="Times New Roman" w:hAnsi="Times New Roman" w:cs="Times New Roman"/>
          <w:color w:val="181818"/>
          <w:sz w:val="24"/>
          <w:szCs w:val="24"/>
          <w:lang w:eastAsia="ru-RU"/>
        </w:rPr>
      </w:pPr>
      <w:proofErr w:type="spellStart"/>
      <w:r w:rsidRPr="008C127D">
        <w:rPr>
          <w:rFonts w:ascii="Times New Roman" w:hAnsi="Times New Roman" w:cs="Times New Roman"/>
          <w:color w:val="000000"/>
          <w:sz w:val="24"/>
          <w:szCs w:val="24"/>
          <w:lang w:eastAsia="ru-RU"/>
        </w:rPr>
        <w:t>Игралочка</w:t>
      </w:r>
      <w:proofErr w:type="spellEnd"/>
      <w:r w:rsidRPr="008C127D">
        <w:rPr>
          <w:rFonts w:ascii="Times New Roman" w:hAnsi="Times New Roman" w:cs="Times New Roman"/>
          <w:color w:val="000000"/>
          <w:sz w:val="24"/>
          <w:szCs w:val="24"/>
          <w:lang w:eastAsia="ru-RU"/>
        </w:rPr>
        <w:t xml:space="preserve"> — ступенька к школе. Практический курс математики для дошкольников. Методические рекомендации. Часть 3 / Л.Г. </w:t>
      </w:r>
      <w:proofErr w:type="spellStart"/>
      <w:r w:rsidRPr="008C127D">
        <w:rPr>
          <w:rFonts w:ascii="Times New Roman" w:hAnsi="Times New Roman" w:cs="Times New Roman"/>
          <w:color w:val="000000"/>
          <w:sz w:val="24"/>
          <w:szCs w:val="24"/>
          <w:lang w:eastAsia="ru-RU"/>
        </w:rPr>
        <w:t>Петерсон</w:t>
      </w:r>
      <w:proofErr w:type="spellEnd"/>
      <w:r w:rsidRPr="008C127D">
        <w:rPr>
          <w:rFonts w:ascii="Times New Roman" w:hAnsi="Times New Roman" w:cs="Times New Roman"/>
          <w:color w:val="000000"/>
          <w:sz w:val="24"/>
          <w:szCs w:val="24"/>
          <w:lang w:eastAsia="ru-RU"/>
        </w:rPr>
        <w:t xml:space="preserve">, Е.Е. </w:t>
      </w:r>
      <w:proofErr w:type="spellStart"/>
      <w:r w:rsidRPr="008C127D">
        <w:rPr>
          <w:rFonts w:ascii="Times New Roman" w:hAnsi="Times New Roman" w:cs="Times New Roman"/>
          <w:color w:val="000000"/>
          <w:sz w:val="24"/>
          <w:szCs w:val="24"/>
          <w:lang w:eastAsia="ru-RU"/>
        </w:rPr>
        <w:t>Кочемасова</w:t>
      </w:r>
      <w:proofErr w:type="spellEnd"/>
      <w:r w:rsidRPr="008C127D">
        <w:rPr>
          <w:rFonts w:ascii="Times New Roman" w:hAnsi="Times New Roman" w:cs="Times New Roman"/>
          <w:color w:val="000000"/>
          <w:sz w:val="24"/>
          <w:szCs w:val="24"/>
          <w:lang w:eastAsia="ru-RU"/>
        </w:rPr>
        <w:t xml:space="preserve"> М.: </w:t>
      </w:r>
      <w:proofErr w:type="spellStart"/>
      <w:r w:rsidRPr="008C127D">
        <w:rPr>
          <w:rFonts w:ascii="Times New Roman" w:hAnsi="Times New Roman" w:cs="Times New Roman"/>
          <w:color w:val="000000"/>
          <w:sz w:val="24"/>
          <w:szCs w:val="24"/>
          <w:lang w:eastAsia="ru-RU"/>
        </w:rPr>
        <w:t>Ювента</w:t>
      </w:r>
      <w:proofErr w:type="spellEnd"/>
      <w:r w:rsidRPr="008C127D">
        <w:rPr>
          <w:rFonts w:ascii="Times New Roman" w:hAnsi="Times New Roman" w:cs="Times New Roman"/>
          <w:color w:val="000000"/>
          <w:sz w:val="24"/>
          <w:szCs w:val="24"/>
          <w:lang w:eastAsia="ru-RU"/>
        </w:rPr>
        <w:t>, 2014.</w:t>
      </w:r>
    </w:p>
    <w:p w:rsidR="008C127D" w:rsidRPr="008C127D" w:rsidRDefault="008C127D" w:rsidP="00B7794E">
      <w:pPr>
        <w:rPr>
          <w:rFonts w:ascii="Times New Roman" w:hAnsi="Times New Roman" w:cs="Times New Roman"/>
          <w:color w:val="181818"/>
          <w:sz w:val="24"/>
          <w:szCs w:val="24"/>
          <w:lang w:eastAsia="ru-RU"/>
        </w:rPr>
      </w:pPr>
      <w:r w:rsidRPr="008C127D">
        <w:rPr>
          <w:rFonts w:ascii="Times New Roman" w:hAnsi="Times New Roman" w:cs="Times New Roman"/>
          <w:color w:val="000000"/>
          <w:sz w:val="24"/>
          <w:szCs w:val="24"/>
          <w:lang w:eastAsia="ru-RU"/>
        </w:rPr>
        <w:t xml:space="preserve">Раз - ступенька, два - ступенька... Математика для детей 5-6 лет. Ч. 1. / Л.Г. </w:t>
      </w:r>
      <w:proofErr w:type="spellStart"/>
      <w:r w:rsidRPr="008C127D">
        <w:rPr>
          <w:rFonts w:ascii="Times New Roman" w:hAnsi="Times New Roman" w:cs="Times New Roman"/>
          <w:color w:val="000000"/>
          <w:sz w:val="24"/>
          <w:szCs w:val="24"/>
          <w:lang w:eastAsia="ru-RU"/>
        </w:rPr>
        <w:t>Петерсон</w:t>
      </w:r>
      <w:proofErr w:type="spellEnd"/>
      <w:r w:rsidRPr="008C127D">
        <w:rPr>
          <w:rFonts w:ascii="Times New Roman" w:hAnsi="Times New Roman" w:cs="Times New Roman"/>
          <w:color w:val="000000"/>
          <w:sz w:val="24"/>
          <w:szCs w:val="24"/>
          <w:lang w:eastAsia="ru-RU"/>
        </w:rPr>
        <w:t xml:space="preserve">, Н.П. Холина М.: </w:t>
      </w:r>
      <w:proofErr w:type="spellStart"/>
      <w:r w:rsidRPr="008C127D">
        <w:rPr>
          <w:rFonts w:ascii="Times New Roman" w:hAnsi="Times New Roman" w:cs="Times New Roman"/>
          <w:color w:val="000000"/>
          <w:sz w:val="24"/>
          <w:szCs w:val="24"/>
          <w:lang w:eastAsia="ru-RU"/>
        </w:rPr>
        <w:t>Ювента</w:t>
      </w:r>
      <w:proofErr w:type="spellEnd"/>
      <w:r w:rsidRPr="008C127D">
        <w:rPr>
          <w:rFonts w:ascii="Times New Roman" w:hAnsi="Times New Roman" w:cs="Times New Roman"/>
          <w:color w:val="000000"/>
          <w:sz w:val="24"/>
          <w:szCs w:val="24"/>
          <w:lang w:eastAsia="ru-RU"/>
        </w:rPr>
        <w:t>, 2019.</w:t>
      </w:r>
    </w:p>
    <w:p w:rsidR="00B7794E" w:rsidRPr="008C127D" w:rsidRDefault="00B7794E" w:rsidP="008C127D">
      <w:pPr>
        <w:rPr>
          <w:rFonts w:ascii="Times New Roman" w:hAnsi="Times New Roman" w:cs="Times New Roman"/>
          <w:sz w:val="24"/>
          <w:szCs w:val="24"/>
        </w:rPr>
      </w:pPr>
    </w:p>
    <w:sectPr w:rsidR="00B7794E" w:rsidRPr="008C127D" w:rsidSect="00B7794E">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1055B"/>
    <w:multiLevelType w:val="multilevel"/>
    <w:tmpl w:val="3A1CD0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743B0E"/>
    <w:multiLevelType w:val="multilevel"/>
    <w:tmpl w:val="936E8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BD1F2D"/>
    <w:multiLevelType w:val="multilevel"/>
    <w:tmpl w:val="60BA3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4E6808"/>
    <w:multiLevelType w:val="multilevel"/>
    <w:tmpl w:val="773E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881F38"/>
    <w:multiLevelType w:val="multilevel"/>
    <w:tmpl w:val="C5F24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D54DC2"/>
    <w:multiLevelType w:val="multilevel"/>
    <w:tmpl w:val="BE043ABE"/>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E335282"/>
    <w:multiLevelType w:val="multilevel"/>
    <w:tmpl w:val="1FFA3DE4"/>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08D73E8"/>
    <w:multiLevelType w:val="multilevel"/>
    <w:tmpl w:val="9B7EB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D65A05"/>
    <w:multiLevelType w:val="multilevel"/>
    <w:tmpl w:val="760879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5B5534"/>
    <w:multiLevelType w:val="multilevel"/>
    <w:tmpl w:val="D7AC5B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8830324"/>
    <w:multiLevelType w:val="multilevel"/>
    <w:tmpl w:val="68F01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8A9469A"/>
    <w:multiLevelType w:val="multilevel"/>
    <w:tmpl w:val="8B84CC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0"/>
  </w:num>
  <w:num w:numId="3">
    <w:abstractNumId w:val="6"/>
  </w:num>
  <w:num w:numId="4">
    <w:abstractNumId w:val="7"/>
  </w:num>
  <w:num w:numId="5">
    <w:abstractNumId w:val="4"/>
  </w:num>
  <w:num w:numId="6">
    <w:abstractNumId w:val="11"/>
  </w:num>
  <w:num w:numId="7">
    <w:abstractNumId w:val="5"/>
  </w:num>
  <w:num w:numId="8">
    <w:abstractNumId w:val="1"/>
  </w:num>
  <w:num w:numId="9">
    <w:abstractNumId w:val="8"/>
  </w:num>
  <w:num w:numId="10">
    <w:abstractNumId w:val="3"/>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8C127D"/>
    <w:rsid w:val="0042505D"/>
    <w:rsid w:val="006161C0"/>
    <w:rsid w:val="00661FFE"/>
    <w:rsid w:val="008836BF"/>
    <w:rsid w:val="008A591E"/>
    <w:rsid w:val="008C127D"/>
    <w:rsid w:val="00A90541"/>
    <w:rsid w:val="00B779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747706-BD09-4445-A0B2-AD131153C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61C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C127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Plain Text"/>
    <w:basedOn w:val="a"/>
    <w:link w:val="a5"/>
    <w:rsid w:val="00B7794E"/>
    <w:pPr>
      <w:spacing w:after="0" w:line="240" w:lineRule="auto"/>
    </w:pPr>
    <w:rPr>
      <w:rFonts w:ascii="Courier New" w:eastAsia="Times New Roman" w:hAnsi="Courier New" w:cs="Times New Roman"/>
      <w:sz w:val="20"/>
      <w:szCs w:val="20"/>
      <w:lang w:eastAsia="ru-RU"/>
    </w:rPr>
  </w:style>
  <w:style w:type="character" w:customStyle="1" w:styleId="a5">
    <w:name w:val="Текст Знак"/>
    <w:basedOn w:val="a0"/>
    <w:link w:val="a4"/>
    <w:rsid w:val="00B7794E"/>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414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23</Pages>
  <Words>4935</Words>
  <Characters>28131</Characters>
  <Application>Microsoft Office Word</Application>
  <DocSecurity>0</DocSecurity>
  <Lines>234</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dc:creator>
  <cp:keywords/>
  <dc:description/>
  <cp:lastModifiedBy>Пользователь</cp:lastModifiedBy>
  <cp:revision>6</cp:revision>
  <dcterms:created xsi:type="dcterms:W3CDTF">2022-01-12T11:19:00Z</dcterms:created>
  <dcterms:modified xsi:type="dcterms:W3CDTF">2022-02-09T11:17:00Z</dcterms:modified>
</cp:coreProperties>
</file>